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06｜練習素材</w:t>
      </w:r>
    </w:p>
    <w:p>
      <w:r>
        <w:t>以下公司、人名、日期與交易皆為教學虛構資料。</w:t>
      </w:r>
    </w:p>
    <w:p>
      <w:r>
        <w:t>松禾文具｜2026年10月5日週會。</w:t>
      </w:r>
    </w:p>
    <w:p>
      <w:r>
        <w:t>決議：怡君整理展示區庫存，10月9日前交初稿。</w:t>
      </w:r>
    </w:p>
    <w:p>
      <w:r>
        <w:t>決議：阿哲確認展示架尺寸，完成期限待討論。</w:t>
      </w:r>
    </w:p>
    <w:p>
      <w:r>
        <w:t>提案：週末改成兩排陳列，下次會議再決定。</w:t>
      </w:r>
    </w:p>
    <w:p>
      <w:r>
        <w:t>問題：回收箱鉸鏈鬆了，需要處理，尚未指派負責人。</w:t>
      </w:r>
    </w:p>
    <w:p>
      <w:r>
        <w:t>10月7日追蹤：怡君表示已整理一半，預計仍於9日交初稿；阿哲尚未回覆。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